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6"/>
        <w:gridCol w:w="4447"/>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4" w:hRule="atLeast"/>
          <w:tblHeader/>
        </w:trPr>
        <w:tc>
          <w:tcPr>
            <w:tcW w:w="846" w:type="dxa"/>
            <w:vAlign w:val="bottom"/>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4447" w:type="dxa"/>
            <w:vAlign w:val="bottom"/>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事项名称</w:t>
            </w:r>
          </w:p>
        </w:tc>
        <w:tc>
          <w:tcPr>
            <w:tcW w:w="3967" w:type="dxa"/>
            <w:vAlign w:val="bottom"/>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trPr>
        <w:tc>
          <w:tcPr>
            <w:tcW w:w="9260" w:type="dxa"/>
            <w:gridSpan w:val="3"/>
            <w:vAlign w:val="bottom"/>
          </w:tcPr>
          <w:p>
            <w:pPr>
              <w:jc w:val="left"/>
              <w:rPr>
                <w:rFonts w:ascii="黑体" w:hAnsi="黑体" w:eastAsia="黑体" w:cs="Times New Roman"/>
                <w:kern w:val="0"/>
                <w:szCs w:val="21"/>
                <w:lang w:eastAsia="zh-CN"/>
              </w:rPr>
            </w:pPr>
            <w:r>
              <w:rPr>
                <w:rFonts w:hint="eastAsia" w:ascii="黑体" w:hAnsi="黑体" w:eastAsia="黑体" w:cs="Times New Roman"/>
                <w:kern w:val="0"/>
                <w:szCs w:val="21"/>
                <w:lang w:eastAsia="zh-CN"/>
              </w:rPr>
              <w:t>一、直接下放的行政处罚事项（7</w:t>
            </w:r>
            <w:r>
              <w:rPr>
                <w:rFonts w:ascii="黑体" w:hAnsi="黑体" w:eastAsia="黑体" w:cs="Times New Roman"/>
                <w:kern w:val="0"/>
                <w:szCs w:val="21"/>
                <w:lang w:eastAsia="zh-CN"/>
              </w:rPr>
              <w:t>8</w:t>
            </w:r>
            <w:r>
              <w:rPr>
                <w:rFonts w:hint="eastAsia" w:ascii="黑体" w:hAnsi="黑体" w:eastAsia="黑体" w:cs="Times New Roman"/>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对在人口集中地区和其他依法需要特殊保护的区域内，焚烧沥青、油毡、橡胶、塑料、皮革、垃圾以及其他产生有毒有害烟尘和恶臭气体的物质的处罚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《中华人民共和国大气污染防治法》（2018年10月26日修正）第一百一十九条第二款、《河北省大气污染防治条例》（2016年1月13日修正）第八十九条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对在人口集中地区对树木、花草喷洒剧毒、高毒农药，或者露天焚烧秸秆、落叶等产生烟尘污染的物质的处罚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《中华人民共和国大气污染防治法》（2018年10月26日修正）第一百一十九条第一款、《河北省大气污染防治条例》（2016年1月13日修正）第八十七条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对在城市人民政府禁止的时段和区域内燃放烟花爆竹的处罚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《中华人民共和国大气污染防治法》（2018年10月26日修正）第一百一十九条第三款 、《河北省大气污染防治条例》（2016年1月13日修正）第八十七条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5"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对未经批准进行临时建设的；未按照批准内容进行临时建设的；临时建筑物、构筑物超过批准期限不自行拆除的处罚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《中华人民共和国城乡规划法》（2019年4月23日修正）第六十六条 、《河北省城乡规划条例》（2016年5月25日修正）第八十一条第三款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对栽培、整修或其他作业遗留的渣土、枝叶等杂物，管理单位或个人不及时清除，责令限期清除逾期未清除的处罚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《河北省城市市容和环境卫生条例》（2017年9月28日修正）第十五条第二款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对在城市建筑物、构筑物、地面和其他设施以及树木上涂写、刻画、喷涂或者粘贴小广告等影响市容的处罚；对在道路及其他公共场所吊挂、晾晒物品，责令改正拒不改正的处罚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2"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对未经市容和环境卫生行政主管部门同意，擅自设置大型户外广告的处罚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对未经批准（或未按规定的期限和地点）张贴、张挂宣传品，责令改正拒不改正的处罚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《河北省城市市容和环境卫生条例》（2017年9月28日修正）第二十条第一款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对未经批准，擅自在城市道路两侧和公共场地堆放物料，责令改正拒不改正的处罚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《河北省城市市容和环境卫生条例》（2017年9月28日修正）第二十二条第二款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对擅自在城市道路两侧和公共场地摆设摊点，或者未按批准的时间、地点和范围从事有关经营活动，责令停止经营拒不停止经营的处罚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《河北省城市市容和环境卫生条例》（2017年9月28日修正）第二十四条第三款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对违反施工现场作业规范行为的处罚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大气污染防治法》（2018年10月26日修正）第一百一十五条、《河北省城市市容和环境卫生条例》（2017年9月28日修正）第二十七条、《河北省人民代表大会常务委员会关于加强扬尘污染防治的决定》（2018年）第二十七条、《河北省扬尘污染防治办法》（省政府令〔2020〕第1号）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对不按照规定清理垃圾、粪便、积雪的处罚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对从事车辆清洗、维修经营活动，未在室内进行，占用道路、绿地、公共场所等的处罚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对影响环境卫生行为的处罚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《河北省城市市容和环境卫生条例》（2017年9月28日修正）等四十条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对占用、损毁环境卫生设施的；对擅自拆除、迁移、改建、停用环卫设施和改变环卫设施用途的处罚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对违反规定实施影响城市照明设施正常运行的行为的处罚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《城市照明管理规定》（2010年住建部令第4号）第三十二条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对将建筑垃圾混入生活垃圾的；将危险废物混入建筑垃圾的；擅自设立弃置场接纳建筑垃圾的处罚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《城市建筑垃圾管理规定》（2005年建设部令第139号）第二十条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对单位和个人随意倾倒、抛撒或者堆放建筑垃圾的处罚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《城市建筑垃圾管理规定》（2005年建设部令第139号）第二十六条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对未经批准擅自关闭、闲置或者拆除生活垃圾处置设施、场所的处罚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《中华人民共和国固体废物污染环境防治法》第七十四条第二项、《城市生活垃圾管理办法》（2015年住房和城乡建设部令第24号）第四十一条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对随意倾倒、抛洒、堆放生活垃圾的处罚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《中华人民共和国固体废物污染环境防治法》第七十四条第一项、《城市生活垃圾管理办法》（2015年住房和城乡建设部令第24号）第四十二条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对从事城市生活垃圾经营性清扫、收集、运输的企业不履行义务的处罚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《城市生活垃圾管理办法》（2015年住房和城乡建设部令第24号）第四十五条、四十六条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4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树木上设置广告牌、标语牌或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《河北省城市园林绿化管理办法》（2017年修订）第五十一条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对擅自砍伐或者移植城市树木的处罚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《河北省绿化条例》（2017年）第六十六条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建设单位未取得施工许可证或者开工报告未经批准擅自施工的处罚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《建设工程质量管理条例》（2019年国务院令第714号）第五十七条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1"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建设单位未组织竣工验收或者验收不合格擅自交付使用的处罚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《建设工程质量管理条例》（2019年国务院令第714号）第五十八条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46" w:type="dxa"/>
            <w:vAlign w:val="center"/>
          </w:tcPr>
          <w:p>
            <w:pPr>
              <w:spacing w:line="28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27</w:t>
            </w:r>
          </w:p>
        </w:tc>
        <w:tc>
          <w:tcPr>
            <w:tcW w:w="4447" w:type="dxa"/>
            <w:vAlign w:val="center"/>
          </w:tcPr>
          <w:p>
            <w:pPr>
              <w:spacing w:line="28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对城镇排水与污水处理设施覆盖范围内的排水单位和个人，未按照国家有关规定将污水排入城镇排水设施，或在雨水、污水分流地区将污水排入雨水管网的处罚</w:t>
            </w:r>
          </w:p>
        </w:tc>
        <w:tc>
          <w:tcPr>
            <w:tcW w:w="3967" w:type="dxa"/>
            <w:vAlign w:val="center"/>
          </w:tcPr>
          <w:p>
            <w:pPr>
              <w:spacing w:line="28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《城市排水与污水处理条例》（2013年国务院令第641号）第四十九条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对违反燃气经营者相关规定行为的处罚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《城镇燃气管理条例》（2016年国务院令第666号）第四十六条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对未取得燃气经营许可证从事燃气经营活动；燃气经营者不按照燃气经营许可证的规定从事燃气经营活动的处罚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《城镇燃气管理条例》（2016年国务院令第583号）第四十五条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对擅自安装、使用卫星地面接收设施和违反广播电视设施保护规定行为的处罚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《广播电视设施保护条例》（2000年国务院令第295号）第二十二条、第二十三条，《卫星电视广播地面接收设施管理规定》（2018年国务院令第703号）第十条第三款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对擅自从事出版物发行业务和擅自设立从事出版物印刷经营活动的企业或者擅自从事印刷经营活动的处罚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《出版物市场管理规定》（2016年）第三十一条、《印刷业管理条例》（2017年国务院令第676号）第三十六条、《出版管理条例》（2016年国务院令第666号）第六十一条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对擅自从事营业性演出经营活动和非演出场所经营单位擅自举办演出的处罚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《营业性演出管理条例》（2016年国务院令第666号）第四十三条、《营业性演出管理条例实施细则》（2017年文化部修订）第四十六条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对擅自举办募捐义演或者其他公益性演出的处罚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《营业性演出管理条例实施细则》（2017年文化部修订）第四十九条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对擅自从事互联网上网服务经营活动和互联网上网服务营业场所经营单位违反相关规定的处罚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《互联网上网服务营业场所管理条例》（2019年国务院令第710号）第二十七条、第三十一条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对违反文物保护管理规定的处罚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《中华人民共和国文物保护法》（2017年修正）第六十六条、第七十一条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对擅自从事娱乐场所经营活动和歌舞娱乐场所、游艺娱乐场、娱乐场所违反规定的处罚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《娱乐场所管理办法》（2017修正）第二十八条、第二十九条、第三十条，《娱乐场所管理条例》（2016年修正）第四十一条、第四十八条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对擅自从事电影放映经营活动的处罚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《中华人民共和国电影产业促进法》（2016年）第四十七条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5"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对非法转让宅基地行为的处罚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《河北省农村宅基地管理办法》（2002年）第二十条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对未取得动物防疫条件合格证，举办动物饲养场（养殖小区）和隔离场所，动物屠宰加工场所，以及动物和动物产品无害化处理场所的处罚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《中华人民共和国动物防疫法》（2015年修正）第七十七条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对未依法取得种子生产经营许可证或者未按照种子生产经营许可证的规定生产经营种子，或者伪造、变造、买卖、租借种子生产经营许可证的处罚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《中华人民共和国种子法》（2015年修正）第七十七条、《河北省种子管理条例》（2018年）第四十四条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对农药经营者经营劣质农药的处罚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《农药管理条例》（2017年修正）第五十六条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对农村村民未经批准或者采取欺骗手段骗取批准非法占用土地建住宅的处罚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《中华人民共和国土地管理法》（2019年修正）第七十八条、《河北省土地管理条例》（2014年修正）第六十六条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对未按规定设置机构或者配备人员，主要负责人和安全管理人员未经考核合格、未按规定培训教育、未按规定制定预案或演练、特种作业人员未经培训并取得资格上岗作业的处罚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对生产经营单位违规发包、出租的处罚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《中华人民共和国安全生产法》（2014年修改）第一百条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对未签订安全生产管理协议或者未指定专职安全生产管理人员进行安全检查与协调的处罚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《中华人民共和国安全生产法》（2014年修改）第一百零一条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对“二合一”或距离不符合安全要求、生产经营场所和员工宿舍出口不符合要求的处罚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《中华人民共和国安全生产法》（2014年修改）第一百零二条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对订立免除或减轻责任协议的处罚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2"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《河北省安全生产条例》（2017年月修正）第七十三条、《河北省安全生产风险管控与隐患治理规定》（省政府令〔2018〕第2号）第二十四条、第二十五条、第二十六条、第二十七条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对生产经营单位未采取措施消除事故隐患的处罚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《中华人民共和国安全生产法》（2014年修正）第九十九条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对生产经营单位违反规定，拒绝、阻碍负有安全生产监督管理职责的部门依法实施监督检查的处罚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《中华人民共和国安全生产法》（2014年修正）第一百零五条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对生产经营单位的主要负责人未履行法定的安全生产管理职责的处罚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《中华人民共和国安全生产法》（2014年修正）第九十一条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对违反安全生产事故隐患排查治理规定行为的处罚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《安全生产事故隐患排查治理暂行规定》（2007年国家安全生产监督管理总局令第16号）第二十六条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对生产经营单位未履行安全生产管理职责行为的处罚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《中华人民共和国安全生产法》（2014年修正）第九十六条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kern w:val="0"/>
                <w:sz w:val="20"/>
                <w:szCs w:val="20"/>
              </w:rPr>
            </w:pPr>
            <w:r>
              <w:rPr>
                <w:rFonts w:hint="eastAsia" w:ascii="宋体" w:hAnsi="宋体" w:eastAsia="宋体" w:cs="仿宋_GB2312"/>
                <w:kern w:val="0"/>
                <w:sz w:val="20"/>
                <w:szCs w:val="20"/>
              </w:rPr>
              <w:t>54</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对烟花爆竹经营单位出租、出借、转让、买卖烟花爆竹经营许可证的处罚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《烟花爆竹经营许可实施办法》（2013年国家安全生产管理总局令第65号）第三十六条、第三十九条</w:t>
            </w:r>
          </w:p>
        </w:tc>
      </w:tr>
      <w:tr>
        <w:tblPrEx>
          <w:tblCellMar>
            <w:top w:w="0" w:type="dxa"/>
            <w:left w:w="28" w:type="dxa"/>
            <w:bottom w:w="0" w:type="dxa"/>
            <w:right w:w="28" w:type="dxa"/>
          </w:tblCellMar>
        </w:tblPrEx>
        <w:trPr>
          <w:trHeight w:val="1262" w:hRule="atLeast"/>
        </w:trPr>
        <w:tc>
          <w:tcPr>
            <w:tcW w:w="846" w:type="dxa"/>
            <w:vAlign w:val="center"/>
          </w:tcPr>
          <w:p>
            <w:pPr>
              <w:spacing w:line="320" w:lineRule="exact"/>
              <w:jc w:val="center"/>
              <w:rPr>
                <w:rFonts w:ascii="宋体" w:hAnsi="宋体" w:eastAsia="宋体" w:cs="仿宋_GB2312"/>
                <w:kern w:val="0"/>
                <w:sz w:val="20"/>
                <w:szCs w:val="20"/>
              </w:rPr>
            </w:pPr>
            <w:r>
              <w:rPr>
                <w:rFonts w:hint="eastAsia" w:ascii="宋体" w:hAnsi="宋体" w:eastAsia="宋体" w:cs="仿宋_GB2312"/>
                <w:kern w:val="0"/>
                <w:sz w:val="20"/>
                <w:szCs w:val="20"/>
              </w:rPr>
              <w:t>55</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对烟花爆竹零售经营者变更零售点名称、主要负责人或者经营场所，未重新办理零售许可证；或者存放的烟花爆竹数量超过零售许可证载明范围的处罚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《烟花爆竹经营许可实施办法》（2013年国家安全生产管理总局令第65号）第三十五条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9" w:hRule="atLeast"/>
        </w:trPr>
        <w:tc>
          <w:tcPr>
            <w:tcW w:w="846" w:type="dxa"/>
            <w:vAlign w:val="center"/>
          </w:tcPr>
          <w:p>
            <w:pPr>
              <w:spacing w:line="320" w:lineRule="exact"/>
              <w:jc w:val="center"/>
              <w:rPr>
                <w:rFonts w:ascii="宋体" w:hAnsi="宋体" w:eastAsia="宋体" w:cs="仿宋_GB2312"/>
                <w:kern w:val="0"/>
                <w:sz w:val="20"/>
                <w:szCs w:val="20"/>
              </w:rPr>
            </w:pPr>
            <w:r>
              <w:rPr>
                <w:rFonts w:hint="eastAsia" w:ascii="宋体" w:hAnsi="宋体" w:eastAsia="宋体" w:cs="仿宋_GB2312"/>
                <w:kern w:val="0"/>
                <w:sz w:val="20"/>
                <w:szCs w:val="20"/>
              </w:rPr>
              <w:t>56</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对烟花爆竹零售经营者销售非法生产、经营的烟花爆竹的处罚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《烟花爆竹安全管理条例》（2016年修改）第三十八条、《烟花爆竹经营许可实施办法》（2013年国家安全生产管理总局令第65号）第三十四条、第三十九条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对未按照要求生产、经营清真食品的处罚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《河北省清真食品管理条例》（1999年）第十七条第（一）（二）（三）（四）（六）（七）（八）项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对农业经营主体因未妥善采取综合利用措施，对农产品采收后的秸秆及树叶、荒草予以处理，致使露天焚烧的处罚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《河北省人民代表大会常务委员会关于促进农作物秸秆综合利用和禁止露天焚烧的决定》（2018年7月27日）第二十五条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59</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对未经许可擅自进行涉路施工活动的处罚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《公路安全保护条例》（2011年国务院令第593号）第六十二条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60</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对违反规定实施危及或者可能危及公路安全行为的处罚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《中华人民共和国公路法》（2017年修正）第七十六条第（三）（四）（六）项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对损坏、污染公路路面及影响公路畅通，或者将公路作为试车场地的违法行为的处罚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《中华人民共和国公路法》（2017年修正）第七十七条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对在公路用地范围内设置公路标志以外的其他标志的处罚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《中华人民共和国公路法》（2017年修正）第七十九条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对在公路建筑控制区内违反规定行为的处罚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《公路安全保护条例》（2011年国务院令第593号）第五十六条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对车辆装载物触地拖行、掉落、遗洒或者飘散，造成公路路面损坏、污染的处罚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《公路安全保护条例》（2011年国务院令第593号）第六十九条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对未经许可，擅自经营劳务派遣业务以及劳务派遣单位、用工单位违反有关劳务派遣规定的处罚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《中华人民共和国劳动合同法》（2012年修改）第九十二条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对未经许可和登记，擅自从事职业中介活动的；职业中介机构违反法律规定行为的处罚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《中华人民共和国就业促进法》（2015修正）第六十四条、第六十五条、第六十六条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对用人单位未按规定与劳动者订立书面劳动合同或违反规定条件解除劳动合同的处罚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《河北省劳动和社会保障监察条例》（2010年修正）第二十三条第一款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对用人单位违反规定使用童工；中介机构介绍不满16周岁的未成</w:t>
            </w:r>
            <w:r>
              <w:rPr>
                <w:rFonts w:hint="eastAsia" w:ascii="宋体" w:hAnsi="宋体" w:eastAsia="宋体" w:cs="仿宋_GB2312"/>
                <w:color w:val="000000"/>
                <w:kern w:val="0"/>
                <w:sz w:val="20"/>
                <w:szCs w:val="20"/>
                <w:lang w:val="en-US" w:eastAsia="zh-CN"/>
              </w:rPr>
              <w:t>年</w:t>
            </w:r>
            <w:bookmarkStart w:id="0" w:name="_GoBack"/>
            <w:bookmarkEnd w:id="0"/>
            <w:r>
              <w:rPr>
                <w:rFonts w:hint="eastAsia" w:ascii="宋体" w:hAnsi="宋体" w:eastAsia="宋体" w:cs="仿宋_GB2312"/>
                <w:color w:val="000000"/>
                <w:kern w:val="0"/>
                <w:sz w:val="20"/>
                <w:szCs w:val="20"/>
                <w:lang w:eastAsia="zh-CN"/>
              </w:rPr>
              <w:t>人就业；用人单位未按规定保存录用登记材料，或者伪造录用登记材料的处罚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《禁止使用童工规定》（2002年国务院令第364号）第六条、第七条、第八条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对用人单位非法延长劳动者工作时间的处罚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《中华人民共和国劳动法》（2018年修改）第九十条、《劳动保障监察条例》（2004年国务院令第423号）第二十五条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对用人单位无理抗拒、阻扰实施劳动保障监察的处罚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《中华人民共和国劳动法》（2018年修改）第一百零一条、《劳动保障监察条例》（2004年国务院令第423号）第三十条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对再生资源回收经营者未按规定期限备案的处罚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《河北省再生资源回收管理规定》（2012年）第二十条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对未经批准擅自取水；未依照批准的取水许可规定条件取水的处罚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《中华人民共和国水法》（2016年修正）第六十九条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对在堤防安全保护区内进行打井、钻探、爆破、挖筑鱼塘、采石、取土等危害堤防安全的活动；非管理人员操作河道上的涵闸闸门或者干扰河道管理单位正常工作的处罚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《中华人民共和国河道管理条例》（2018年国务院令第698号）第四十五条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对违反河道管理行为的处罚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《中华人民共和国河道管理条例》（2018年国务院令第698号）第四十四条、《中华人民共和国防洪法》（2016年修正）第五十五条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对擅自开办医疗机构行医或者非医师行医的处罚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《中华人民共和国执业医师法》（2009年修正）第三十九条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对违反公共场所卫生要求的处罚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《公共场所卫生管理条例》（2019年国务院令第714号）第十四条，《公共场所卫生管理条例实施细则》（2017年修正）第三十五条、第三十六条、第三十七条、第三十八条、第三十九条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对餐具、饮具集中消毒服务单位违反集中消毒规定的处罚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《中华人民共和国食品安全法》（2018年修正）第一百二十六条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对盗伐、滥伐林木行为的处罚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《中华人民共和国森林法》（2019年修正）第七十六条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4" w:hRule="atLeast"/>
        </w:trPr>
        <w:tc>
          <w:tcPr>
            <w:tcW w:w="9260" w:type="dxa"/>
            <w:gridSpan w:val="3"/>
            <w:vAlign w:val="center"/>
          </w:tcPr>
          <w:p>
            <w:pPr>
              <w:rPr>
                <w:rFonts w:ascii="黑体" w:hAnsi="黑体" w:eastAsia="黑体" w:cs="仿宋_GB2312"/>
                <w:color w:val="000000"/>
                <w:kern w:val="0"/>
                <w:sz w:val="20"/>
                <w:szCs w:val="20"/>
                <w:lang w:eastAsia="zh-CN"/>
              </w:rPr>
            </w:pPr>
            <w:r>
              <w:rPr>
                <w:rFonts w:hint="eastAsia" w:ascii="黑体" w:hAnsi="黑体" w:eastAsia="黑体" w:cs="黑体"/>
                <w:color w:val="000000"/>
                <w:kern w:val="0"/>
                <w:szCs w:val="21"/>
                <w:lang w:eastAsia="zh-CN"/>
              </w:rPr>
              <w:t>二、委托实施的行政处罚事项（9项）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对临时活动地点的活动违反相关规定的处罚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2"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对为违法宗教活动提供条件的处罚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对大型宗教活动过程中发生危害国家安全、公共安全或者严重破坏社会秩序情况的处罚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《宗教事务条例》（2017年国务院令第686号）第六十四条第一款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对擅自举行大型宗教活动的处罚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《宗教事务条例》（2017年国务院令第686号）第六十四条第二款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对非宗教团体、非宗教院校、非宗教活动场所、非指定的临时活动地点组织、举行宗教活动，接受宗教性捐赠的处罚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《宗教事务条例》（2017年国务院令第686号）第六十九条第二款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对在宗教院校以外的学校及其他教育机构传教、举行宗教活动、成立宗教组织、设立宗教活动场所的处罚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《宗教事务条例》（2017年国务院令第686号）第七十条第二款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85</w:t>
            </w:r>
          </w:p>
        </w:tc>
        <w:tc>
          <w:tcPr>
            <w:tcW w:w="4447" w:type="dxa"/>
            <w:vAlign w:val="center"/>
          </w:tcPr>
          <w:p>
            <w:pPr>
              <w:spacing w:line="320" w:lineRule="exact"/>
              <w:rPr>
                <w:rFonts w:ascii="宋体" w:hAnsi="宋体" w:eastAsia="宋体" w:cs="仿宋_GB2312"/>
                <w:color w:val="000000"/>
                <w:spacing w:val="-6"/>
                <w:kern w:val="0"/>
                <w:sz w:val="20"/>
                <w:szCs w:val="20"/>
                <w:lang w:eastAsia="zh-CN"/>
              </w:rPr>
            </w:pPr>
            <w:r>
              <w:rPr>
                <w:rFonts w:hint="eastAsia" w:ascii="宋体" w:hAnsi="宋体" w:eastAsia="宋体" w:cs="仿宋_GB2312"/>
                <w:color w:val="000000"/>
                <w:spacing w:val="-6"/>
                <w:kern w:val="0"/>
                <w:sz w:val="20"/>
                <w:szCs w:val="20"/>
                <w:lang w:eastAsia="zh-CN"/>
              </w:rPr>
              <w:t>对宗教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《宗教事务条例》（2017年国务院令第686号）第七十三条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2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对假冒宗教教职人员进行宗教活动或者骗取钱财等违法活动的处罚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81"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对机动车维修经营者使用假冒伪劣配件维修机动车，承修已报废的机动车或者擅自改装机动车的处罚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《中华人民共和国道路运输条例》（2019年国务院令第709号）七十二条、《机动车维修管理规定》（2019年交通运输部令第20号）第五十一条</w:t>
            </w:r>
          </w:p>
        </w:tc>
      </w:tr>
    </w:tbl>
    <w:p>
      <w:pPr>
        <w:spacing w:line="360" w:lineRule="exact"/>
        <w:rPr>
          <w:rFonts w:ascii="仿宋_GB2312" w:hAnsi="仿宋_GB2312" w:eastAsia="仿宋_GB2312" w:cs="仿宋_GB2312"/>
          <w:color w:val="000000"/>
          <w:sz w:val="20"/>
          <w:lang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ZWNkMjg4NmU4NzIzY2FmM2NlMDUwMDRlY2U2YjAifQ=="/>
  </w:docVars>
  <w:rsids>
    <w:rsidRoot w:val="45EF1384"/>
    <w:rsid w:val="2974678F"/>
    <w:rsid w:val="45EF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70"/>
    </w:pPr>
    <w:rPr>
      <w:rFonts w:ascii="宋体" w:hAnsi="Calibri" w:eastAsia="宋体" w:cs="Arial"/>
      <w:szCs w:val="22"/>
    </w:rPr>
  </w:style>
  <w:style w:type="table" w:styleId="4">
    <w:name w:val="Table Grid"/>
    <w:basedOn w:val="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2020-07-28T01:47:00Z</dcterms:created>
  <dc:creator>青山如是</dc:creator>
  <cp:lastModifiedBy>Lenovo3</cp:lastModifiedBy>
  <dcterms:modified xsi:type="dcterms:W3CDTF">2023-11-02T02:48:23Z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95E4B3576E8C4134A604CDCDDE0A16DC_12</vt:lpwstr>
  </property>
</Properties>
</file>